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PT Astra Serif" w:hAnsi="PT Astra Serif" w:cs="PT Astra Serif"/>
          <w:szCs w:val="28"/>
        </w:rPr>
      </w:pPr>
      <w:r>
        <w:rPr>
          <w:rFonts w:cs="PT Astra Serif" w:ascii="PT Astra Serif" w:hAnsi="PT Astra Serif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szCs w:val="28"/>
        </w:rPr>
      </w:pPr>
      <w:r>
        <w:rPr>
          <w:rFonts w:cs="PT Astra Serif" w:ascii="PT Astra Serif" w:hAnsi="PT Astra Serif"/>
          <w:b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szCs w:val="28"/>
        </w:rPr>
      </w:pPr>
      <w:bookmarkStart w:id="0" w:name="__DdeLink__3329_2641059368"/>
      <w:r>
        <w:rPr>
          <w:rFonts w:cs="PT Astra Serif" w:ascii="PT Astra Serif" w:hAnsi="PT Astra Serif"/>
          <w:b/>
          <w:szCs w:val="28"/>
        </w:rPr>
        <w:t>График проведения тематических консультаций для граждан в октябре 2020 года</w:t>
      </w:r>
      <w:bookmarkEnd w:id="0"/>
    </w:p>
    <w:p>
      <w:pPr>
        <w:pStyle w:val="Normal"/>
        <w:jc w:val="center"/>
        <w:rPr>
          <w:rFonts w:ascii="PT Astra Serif" w:hAnsi="PT Astra Serif"/>
          <w:b/>
          <w:b/>
        </w:rPr>
      </w:pPr>
      <w:r>
        <w:rPr>
          <w:rFonts w:ascii="PT Astra Serif" w:hAnsi="PT Astra Serif"/>
          <w:b/>
        </w:rPr>
      </w:r>
    </w:p>
    <w:p>
      <w:pPr>
        <w:pStyle w:val="Normal"/>
        <w:jc w:val="center"/>
        <w:rPr>
          <w:rFonts w:ascii="PT Astra Serif" w:hAnsi="PT Astra Serif"/>
          <w:b/>
          <w:b/>
          <w:color w:val="000000" w:themeColor="text1"/>
        </w:rPr>
      </w:pPr>
      <w:r>
        <w:rPr>
          <w:rFonts w:ascii="PT Astra Serif" w:hAnsi="PT Astra Serif"/>
          <w:b/>
          <w:color w:val="000000" w:themeColor="text1"/>
        </w:rPr>
        <w:t>Запись по телефону: 8 (4872) 30-62-75, по телефонам, указанным в графике, на портале «Открытый регион 71», при личном обращении гражданина в приемную правительства Тульской области</w:t>
      </w:r>
    </w:p>
    <w:p>
      <w:pPr>
        <w:pStyle w:val="Normal"/>
        <w:jc w:val="both"/>
        <w:rPr>
          <w:rFonts w:ascii="PT Astra Serif" w:hAnsi="PT Astra Serif" w:cs="PT Astra Serif"/>
          <w:szCs w:val="28"/>
        </w:rPr>
      </w:pPr>
      <w:r>
        <w:rPr>
          <w:rFonts w:cs="PT Astra Serif" w:ascii="PT Astra Serif" w:hAnsi="PT Astra Serif"/>
          <w:szCs w:val="28"/>
        </w:rPr>
      </w:r>
    </w:p>
    <w:tbl>
      <w:tblPr>
        <w:tblStyle w:val="afa"/>
        <w:tblW w:w="10065" w:type="dxa"/>
        <w:jc w:val="left"/>
        <w:tblInd w:w="-289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560"/>
        <w:gridCol w:w="2835"/>
        <w:gridCol w:w="3119"/>
        <w:gridCol w:w="2550"/>
      </w:tblGrid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Время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Тема консультации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ФИО, должность лица, проводящего консультацию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Место проведения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(адрес приемной по месту расположения органа исполнительной власти), телефон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для записи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Выдача и аннулирование охотничьих билетов единого федерального образца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Котов Михаил Николаевич, начальник отдела по охране, контролю и регулированию использования объектов животного мира и среды их обитания департамента охотничьего хозяйства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24-51-80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/>
            </w:pPr>
            <w:hyperlink r:id="rId2">
              <w:r>
                <w:rPr>
                  <w:rStyle w:val="Style8"/>
                  <w:rFonts w:eastAsia="Calibri" w:ascii="PT Astra Serif" w:hAnsi="PT Astra Serif"/>
                  <w:color w:val="000000" w:themeColor="text1"/>
                  <w:szCs w:val="22"/>
                  <w:highlight w:val="white"/>
                  <w:u w:val="none"/>
                  <w:lang w:eastAsia="en-US"/>
                </w:rPr>
                <w:t>Порядок</w:t>
              </w:r>
            </w:hyperlink>
            <w:r>
              <w:rPr>
                <w:rStyle w:val="Style8"/>
                <w:rFonts w:eastAsia="Calibri" w:ascii="PT Astra Serif" w:hAnsi="PT Astra Serif"/>
                <w:color w:val="000000" w:themeColor="text1"/>
                <w:szCs w:val="22"/>
                <w:highlight w:val="white"/>
                <w:u w:val="none"/>
                <w:lang w:eastAsia="en-US"/>
              </w:rPr>
              <w:t xml:space="preserve"> начисления оплаты за жилищно-коммунальные услуги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Аксенова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Анастасия Николаевна, старший государственный инспектор контрольно-финансового отдела государственной жилищной инспекции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(доб. 58-27)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Порядок регистрации граждан в органах службы занятости населения, порядок и условия получения пособия по безработице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Малиновская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Олеся Геннадиевна,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главный советник отдела занятости населения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Охота и охотничьи ресурсы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Момент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Андрей Анатольевич, начальник отдела федерального государственного охотничьего надзора департамента охотничьего хозяйства 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24-51-80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Долевое строительство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Перепелова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Людмила Олеговна,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начальник отдела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по контролю и надзору за долевым строительством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инспекции Тульской области по государственному архитектурно-строительному надзору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36-12-52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Государственная аккредитация спортивных федераций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Карпухина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Анна Дмитриевна, консультант отдела физической культуры и спорта министерства спорта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24-98-34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Присвоение званий «Ветеран труда», «Ветеран труда Тульской области»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Залученов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Иван Викторович,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12.30 - 14.30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/>
            </w:pPr>
            <w:hyperlink r:id="rId3">
              <w:r>
                <w:rPr>
                  <w:rStyle w:val="Style8"/>
                  <w:rFonts w:eastAsia="Calibri" w:ascii="PT Astra Serif" w:hAnsi="PT Astra Serif"/>
                  <w:color w:val="000000" w:themeColor="text1"/>
                  <w:szCs w:val="22"/>
                  <w:highlight w:val="white"/>
                  <w:u w:val="none"/>
                  <w:lang w:eastAsia="en-US"/>
                </w:rPr>
                <w:t>Льготное лекарственное обеспечение</w:t>
              </w:r>
            </w:hyperlink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Хохлова </w:t>
              <w:br/>
              <w:t>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Г,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8 (4872) 37-08-50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Охрана, защита и воспроизводство лесов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Тачаева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Наталья Ивановна, консультант отдела организации охраны, защиты и воспроизводства лесов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24-51-80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14.00 - 16.00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Лицензирование розничной продажи алкогольной продукции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Леньшина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Наталья Александровна, </w:t>
            </w:r>
            <w:r>
              <w:rPr>
                <w:rFonts w:eastAsia="Calibri" w:cs="Segoe UI" w:ascii="PT Astra Serif" w:hAnsi="PT Astra Serif"/>
                <w:color w:val="000000"/>
                <w:szCs w:val="22"/>
                <w:lang w:eastAsia="en-US"/>
              </w:rPr>
              <w:t>ведущий специалист-эксперт отдела потребительского рынка, лицензирования и государственного контроля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Жаворонкова, д. 2, (вход со стороны двора),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24-52-26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5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10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.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00 – 12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.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Налог на профессиональный доход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Чукова Марина Львовна, начальник отдела стратегического планирования департамента экономического развития министерства экономического развития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 доб.28-52, 28-08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1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3.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00 – 1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4.3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Объекты культурного наследия на земельных участках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3"/>
              <w:numPr>
                <w:ilvl w:val="2"/>
                <w:numId w:val="2"/>
              </w:numPr>
              <w:shd w:val="clear" w:color="auto" w:fill="FFFFFF"/>
              <w:spacing w:lineRule="exact" w:line="260"/>
              <w:jc w:val="center"/>
              <w:outlineLvl w:val="2"/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2"/>
              </w:rPr>
              <w:t>Веригин</w:t>
            </w:r>
          </w:p>
          <w:p>
            <w:pPr>
              <w:pStyle w:val="3"/>
              <w:numPr>
                <w:ilvl w:val="2"/>
                <w:numId w:val="2"/>
              </w:numPr>
              <w:shd w:val="clear" w:color="auto" w:fill="FFFFFF"/>
              <w:spacing w:lineRule="exact" w:line="260"/>
              <w:jc w:val="center"/>
              <w:outlineLvl w:val="2"/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2"/>
              </w:rPr>
              <w:t>Александр Евгеньевич, г</w:t>
            </w: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 w:val="24"/>
                <w:szCs w:val="22"/>
                <w:lang w:eastAsia="en-US"/>
              </w:rPr>
              <w:t xml:space="preserve">лавный специалист – эксперт </w:t>
            </w:r>
            <w:r>
              <w:rPr>
                <w:rFonts w:cs="Helvetica" w:ascii="PT Astra Serif" w:hAnsi="PT Astra Serif"/>
                <w:bCs/>
                <w:color w:val="000000" w:themeColor="text1"/>
                <w:sz w:val="24"/>
                <w:szCs w:val="22"/>
              </w:rPr>
              <w:t xml:space="preserve">отдела государственного надзора </w:t>
            </w:r>
            <w:r>
              <w:rPr>
                <w:rFonts w:ascii="PT Astra Serif" w:hAnsi="PT Astra Serif"/>
                <w:color w:val="000000" w:themeColor="text1"/>
                <w:sz w:val="24"/>
                <w:szCs w:val="22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24-53-82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– 18.00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Истребование личных документов о государственной регистрации актов гражданского состояния</w:t>
            </w:r>
          </w:p>
          <w:p>
            <w:pPr>
              <w:pStyle w:val="Normal"/>
              <w:spacing w:lineRule="exact" w:line="260"/>
              <w:jc w:val="center"/>
              <w:rPr>
                <w:rStyle w:val="Style8"/>
                <w:rFonts w:ascii="PT Astra Serif" w:hAnsi="PT Astra Serif"/>
                <w:color w:val="000000" w:themeColor="text1"/>
                <w:highlight w:val="white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 территории иностранных государств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Рязанова Татьяна Юрьевна, заместитель председателя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(4782) 24-53-88; 24-98-10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6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10.00-13.00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 мер социальной поддержки семьям с детьми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Краюшкин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Игорь Анатольевич,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>
          <w:trHeight w:val="2600" w:hRule="atLeast"/>
        </w:trPr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14.00 -16.00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Техническое состояние и безопасная эксплуатация аттракционов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Беленко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Владимир Сергеевич,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начальник отдела по работе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 аттракционами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инспекции 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114-А,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24-53-11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i/>
                <w:i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16.00 -18.00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Регистрация и проведение технического осмотра самоходных машин, выдача и замена удостоверений тракториста-машиниста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Коликов 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Кирилл Михайлович, заместитель начальника инспекции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114-А,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24-53-11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7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Благоустройство придомовых территорий в рамках программы «Формирование современной городской среды в Тульской области»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Фрай Анна Витальевна, начальник отдела городской среды ГКУ ТО «Жилкомреформа»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24-53-71 (доб. 33-03)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Надлежащее оформление трудовых отношений, погашение задолженности по заработной плате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Воронцова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Ирина Александровна, начальник отдела заработной платы, охраны труда и социального партнерства 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Присвоение, подтверждение, лишение, восстановление, спортивных разрядов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Денбновецкая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Вера Ивановна,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начальник отдела физической культуры и спорта министерства спорта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24-51-07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Муниципальный земельный контроль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 территории муниципального образования город Тула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 xml:space="preserve">Демина Ольга Васильевна, начальник отдела контрольной работы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Жаворонкова, д. 2, (вход со стороны двора),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24-53-90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8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Обеспечение инвалидов техническими средствами реабилитации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9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09.00 - 11.00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Вопросы обращения с твердыми коммунальными отходами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Тарасова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24-51-80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12.30 - 14.30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/>
            </w:pPr>
            <w:hyperlink r:id="rId4">
              <w:r>
                <w:rPr>
                  <w:rStyle w:val="Style8"/>
                  <w:rFonts w:eastAsia="Calibri" w:ascii="PT Astra Serif" w:hAnsi="PT Astra Serif"/>
                  <w:color w:val="000000" w:themeColor="text1"/>
                  <w:szCs w:val="22"/>
                  <w:highlight w:val="white"/>
                  <w:u w:val="none"/>
                  <w:lang w:eastAsia="en-US"/>
                </w:rPr>
                <w:t>Оказание медицинской помощи взрослому населению</w:t>
              </w:r>
            </w:hyperlink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Дурнова Елена Сергеевна, директор департамента здравоохранения министерства здравоохранения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Г,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24-53-11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Выплаты за классное руководство в образовательном учреждении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Микеладзе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Ольга Васильевна,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начальник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24-51-04, (доб. 26-01)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15.00 - 17.00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Меры поддержки промышленных предприятий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Платов Андрей Викторович,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министр промышленности и науки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(доб. 30-02)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12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Ипотечное кредитование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Исаева Надежда Алексеевна, консультант отдела жилищного строительства департамента жилищной политики министерства строительства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24-53-70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Поступление абитуриентов в государственные профессиональные образовательные учреждения Тульской области в сфере культуры и искусства,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 наборе в государственные учреждения дополнительного образования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Юсова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Наталья Александровна, начальник отдела по искусству, образованию и культурно-досуговой деятельности департамента культуры министерства культуры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8 (4872) 56-90-06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13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10.00-12.00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Лицензирование в сфере недропользования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1" w:name="__DdeLink__193_2145187917"/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Галкина Ирина Игоревна</w:t>
            </w:r>
            <w:bookmarkEnd w:id="1"/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, заместитель директора департамента - начальник отдела, недропользования и водопользования департамента природных ресурсов и охраны окружающей среды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24-51-80</w:t>
            </w:r>
          </w:p>
        </w:tc>
      </w:tr>
      <w:tr>
        <w:trPr>
          <w:trHeight w:val="1968" w:hRule="atLeast"/>
        </w:trPr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Лицензирование образовательной деятельности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Абрамов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Владимир Викторович, главный советник департамента по контролю и надзору в сфере образования министерства образования Тульской  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8(4872)24-51-04, (доб. 26-45)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10.00-13.00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Улучшение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жилищных условий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семей с детьми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Краюшкин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Игорь Анатольевич,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 земельных участков многодетным гражданам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Орлова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Марина Владимировна, начальник отдела по распоряжению земельными участками на территории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 xml:space="preserve">муниципального образования г. Тула 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 xml:space="preserve">ул. Жаворонкова, д. 2,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(вход со стороны двора)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24-53-90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14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 водных объектов в пользование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Галкина Ирина Игоревна, заместитель директора департамента - начальник отдела, недропользования и водопользования департамента природных ресурсов и охраны окружающей среды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</w:rPr>
              <w:t xml:space="preserve">тел: </w:t>
            </w: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 xml:space="preserve">8 (4872) </w:t>
            </w:r>
            <w:r>
              <w:rPr>
                <w:rFonts w:ascii="PT Astra Serif" w:hAnsi="PT Astra Serif"/>
                <w:color w:val="000000" w:themeColor="text1"/>
                <w:szCs w:val="22"/>
              </w:rPr>
              <w:t>24-51-80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12.00 - 14.00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Меры государственной поддержки сельхозтоваропроизводи-телей региона: вопросы финансирования агротехнологических работ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Квасова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Екатерина Викторовна, начальник отдела государственной поддержки и реализации программ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тел: 8 (4872) 36-71-50;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24-51-78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Квотирование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рабочих мест для трудоустройства инвалидов,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содействие в трудоустройстве инвалидов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Гельтищева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Светлана Юрьевна,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главный консультант отдела занятости населения департамента труда и занятости министерства труда и социальной защиты Тульской области</w:t>
            </w:r>
          </w:p>
          <w:p>
            <w:pPr>
              <w:pStyle w:val="Normal"/>
              <w:spacing w:lineRule="exact" w:line="260"/>
              <w:ind w:firstLine="708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– 18.00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Получение государственных и муниципальных услуг в электронной форме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Решетько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Лаура Магамедовна, начальник отдела по информатизации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(доп. 53-09)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Оплата труда педагогических работников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Басалаева Елена Юрьевна, заместитель начальника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доб. 26-04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15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Государственный надзор в области обращения с животными на территории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val="en-US" w:eastAsia="en-US"/>
              </w:rPr>
              <w:t>T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Иванкова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Татьяна Викторовна,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консультант отдела государственного ветеринарного надзора комитета ветеринарии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24-53-51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b/>
                <w:b/>
                <w:color w:val="FF0000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услуг по специальному транспортному обслуживанию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Залученов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Иван Викторович,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14.30 – 16.30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Антикоррупционные обязанности, ограничения и запреты при поступлении на государственную гражданскую службу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Козлов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Николай Александрович, заместитель директора департамента - начальник отдела антикоррупционных проверок департамента профилактики коррупционных и иных правонарушений министерства по контролю и профилактике коррупционных нарушений </w:t>
              <w:br/>
              <w:t>в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24-53-00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16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12.30 - 14.30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/>
            </w:pPr>
            <w:hyperlink r:id="rId5">
              <w:r>
                <w:rPr>
                  <w:rStyle w:val="Style8"/>
                  <w:rFonts w:eastAsia="Calibri" w:ascii="PT Astra Serif" w:hAnsi="PT Astra Serif"/>
                  <w:color w:val="000000" w:themeColor="text1"/>
                  <w:szCs w:val="22"/>
                  <w:highlight w:val="white"/>
                  <w:u w:val="none"/>
                  <w:lang w:eastAsia="en-US"/>
                </w:rPr>
                <w:t>Оказание медицинской помощи детям и родовспоможение</w:t>
              </w:r>
            </w:hyperlink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Малютина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Ирина Александровна,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заместитель директора департамента - начальник отдела организации медицинской помощи детям и родовспоможения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департамента здравоохранения министерства здравоохранения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Г,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24-53-11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14.30 – 16.30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Проект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«Народный бюджет»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Николаева Анна Андреевна, главный консультант ассоциации «Совет муниципальных образований Тульской области»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8 (980) 589-90-03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10-00 - 13-00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Style w:val="Style8"/>
                <w:rFonts w:ascii="PT Astra Serif" w:hAnsi="PT Astra Serif"/>
                <w:color w:val="000000" w:themeColor="text1"/>
                <w:highlight w:val="white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Вопросы осуществления градостроительной деятельности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Сергеева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Яна Вадимовна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,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заместитель начальника инспекции - начальник отдела архитектуры и градостроительства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инспекции Тульской области по государственному архитектурно-строительному надзору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 w:eastAsia="Calibri"/>
                <w:color w:val="000000" w:themeColor="text1"/>
                <w:szCs w:val="22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36-12-52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19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Порядок заготовки древесины гражданами для собственных нужд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Лифанов Юрий Тимофеевич, начальник отдела организации лесопользования и ведения государственного лесного реестра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24-51-80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Переселение из аварийного жилищного фонда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Суховеева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Олеся Валерьевна,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референт отдела жилищного строительства департамента жилищной политики министерства строительства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24-53-70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Выдача разрешения на осуществление деятельности по перевозке пассажиров и багажа легковым такси на территории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Сальников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Павел Алексеевич, консультант отдела безопасности дорожного движения департамента транспорта министерства транспорта и дорожного хозяйства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24-51-10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20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Организация питания обучающихся в общеобразовательных учреждениях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Лунина Людмила Борисовна, 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56-38-20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Оказание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Кузнецова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Ирина Александровна, консультант отдела заработной платы, охраны труда и социального партнерства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/>
            </w:pPr>
            <w:hyperlink r:id="rId6">
              <w:r>
                <w:rPr>
                  <w:rStyle w:val="Style8"/>
                  <w:rFonts w:eastAsia="Calibri" w:ascii="PT Astra Serif" w:hAnsi="PT Astra Serif"/>
                  <w:color w:val="000000" w:themeColor="text1"/>
                  <w:szCs w:val="22"/>
                  <w:highlight w:val="white"/>
                  <w:u w:val="none"/>
                  <w:lang w:eastAsia="en-US"/>
                </w:rPr>
                <w:t>Пуск</w:t>
              </w:r>
            </w:hyperlink>
            <w:r>
              <w:rPr>
                <w:rStyle w:val="Style8"/>
                <w:rFonts w:eastAsia="Calibri" w:ascii="PT Astra Serif" w:hAnsi="PT Astra Serif"/>
                <w:color w:val="000000" w:themeColor="text1"/>
                <w:szCs w:val="22"/>
                <w:highlight w:val="white"/>
                <w:u w:val="none"/>
                <w:lang w:eastAsia="en-US"/>
              </w:rPr>
              <w:t xml:space="preserve"> тепла в квартиры в многоквартирных домах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Самонина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Ирина Спартаковна,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24-51-62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–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Порядок проведения работ по сохранению объектов культурного наследия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3"/>
              <w:numPr>
                <w:ilvl w:val="2"/>
                <w:numId w:val="2"/>
              </w:numPr>
              <w:shd w:val="clear" w:color="auto" w:fill="FFFFFF"/>
              <w:spacing w:lineRule="exact" w:line="260"/>
              <w:jc w:val="center"/>
              <w:outlineLvl w:val="2"/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 w:val="24"/>
                <w:szCs w:val="22"/>
              </w:rPr>
              <w:t xml:space="preserve">Фирсова Елена Михайловна, консультант </w:t>
            </w:r>
            <w:r>
              <w:rPr>
                <w:rFonts w:eastAsia="Calibri" w:cs="Helvetica" w:ascii="PT Astra Serif" w:hAnsi="PT Astra Serif"/>
                <w:color w:val="000000" w:themeColor="text1"/>
                <w:sz w:val="24"/>
                <w:szCs w:val="22"/>
                <w:lang w:eastAsia="ru-RU"/>
              </w:rPr>
              <w:t xml:space="preserve">отдела государственной охраны, сохранения, использования и популяризации объектов культурного наследия </w:t>
            </w:r>
            <w:r>
              <w:rPr>
                <w:rFonts w:eastAsia="Calibri" w:ascii="PT Astra Serif" w:hAnsi="PT Astra Serif"/>
                <w:color w:val="000000" w:themeColor="text1"/>
                <w:sz w:val="24"/>
                <w:szCs w:val="22"/>
              </w:rPr>
              <w:t>инспекции Тульской области по государственной охране объектов культурного наследия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24-53-82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21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10.00 -14.00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Порядок организации крестьянских (фермерских) хозяйств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Глухова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Олеся Александровна, директор департамента государственной политики в сфере АПК и сельского развития министерства сельского хозяйства Тульской области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 xml:space="preserve">тел: </w:t>
            </w:r>
            <w:r>
              <w:rPr>
                <w:rFonts w:ascii="PT Astra Serif" w:hAnsi="PT Astra Serif"/>
                <w:color w:val="000000" w:themeColor="text1"/>
                <w:szCs w:val="22"/>
              </w:rPr>
              <w:t xml:space="preserve">8 (4872) </w:t>
            </w: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36-71-50;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>24-51-78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Зачисление и перевод в дошкольные образовательные организации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Киселева Анна Борисовна,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56-38-20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Мальцева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Инна Владимировна, начальник отдела организации опеки, попечительства и жилищного обеспечения</w:t>
            </w: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 xml:space="preserve">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14.00 - 16.00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Программа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«Земский учитель»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Дагаева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Татьяна Михайловна, начальник отдела развития педагогических кадров и мониторинга управления ресурсами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(доб. 26-13, 26-08)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 земельных участков под объектами недвижимости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Астахова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 xml:space="preserve">Ольга Владимировна, директор департамента имущественных и земельных отношений 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Жаворонкова,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 w:cs="" w:cstheme="minorBidi" w:eastAsiaTheme="minorHAnsi"/>
                <w:color w:val="000000" w:themeColor="text1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(вход со стороны двора)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, тел: 8 (4872) 24-53-90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16.00 – 18.00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Размер выплаты пособия молодым специалистам – учителям, поступившим на работу в образовательные организации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Картавцева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Валентина Никитична, главный консультант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доб. 26-03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22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Зачисление и перевод в общеобразовательные организации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Николаева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Виолетта Александровна, референт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56-38-20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Профессиональное обучение и дополнительное профессиональное образование по направлению органов занятости населения,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 также по обучению в рамках региональных проектов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Хромова Ирина Борисовна, главный консультант отдела занятости населения департамента труда и занятости министерства труда и социальной защиты Тульской области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14.00 - 16.00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Зачисление и перевод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 профессиональные образовательные организации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Агапов Вадим Юрьевич, консультант отдела развития профессионального образования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56-38-20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Подключение услуг связи на территории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Захаров 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Алексей Викторович, директор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(доп. 53-09)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23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09.00 - 11.00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Меры поддержки промышленных предприятий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Платов 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Андрей Викторович, министр промышленности и науки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(доп.30-02)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Социальное обеспечение студентов профессиональных образовательных организаций из числа  детей-сирот и детей, оставшихся без попечения родителей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Агапов Вадим Юрьевич,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консультант отдела развития профессионального образования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56-38-20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–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Style w:val="Style8"/>
                <w:rFonts w:ascii="PT Astra Serif" w:hAnsi="PT Astra Serif"/>
                <w:color w:val="000000" w:themeColor="text1"/>
                <w:highlight w:val="white"/>
                <w:u w:val="none"/>
              </w:rPr>
            </w:pPr>
            <w:r>
              <w:rPr>
                <w:rStyle w:val="Style8"/>
                <w:rFonts w:eastAsia="Calibri" w:ascii="PT Astra Serif" w:hAnsi="PT Astra Serif"/>
                <w:color w:val="000000" w:themeColor="text1"/>
                <w:szCs w:val="22"/>
                <w:highlight w:val="white"/>
                <w:u w:val="none"/>
                <w:lang w:eastAsia="en-US"/>
              </w:rPr>
              <w:t>Кадровая работа,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Style w:val="Style8"/>
                <w:rFonts w:eastAsia="Calibri" w:ascii="PT Astra Serif" w:hAnsi="PT Astra Serif"/>
                <w:color w:val="000000" w:themeColor="text1"/>
                <w:szCs w:val="22"/>
                <w:highlight w:val="white"/>
                <w:u w:val="none"/>
                <w:lang w:eastAsia="en-US"/>
              </w:rPr>
              <w:t>меры социальной поддержки для медицинских работников, целевое обучение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  <w:lang w:eastAsia="en-US"/>
              </w:rPr>
              <w:t xml:space="preserve">Шевченко </w:t>
              <w:br/>
              <w:t xml:space="preserve">Ольга Вениаминовна, начальник отдела кадровой работы и обеспечения деятельности департамента </w:t>
            </w:r>
            <w:r>
              <w:rPr>
                <w:rFonts w:eastAsia="MS Mincho" w:ascii="PT Astra Serif" w:hAnsi="PT Astra Serif"/>
                <w:color w:val="000000" w:themeColor="text1"/>
                <w:szCs w:val="22"/>
                <w:lang w:eastAsia="en-US"/>
              </w:rPr>
              <w:t>ведомственного контроля и обеспечения деятельности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  <w:lang w:eastAsia="en-US"/>
              </w:rPr>
              <w:t>министерства здравоохранения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Г,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24-53-11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14.00 - 16.00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Поддержка малого и среднего предпринимательства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Чеканина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Виктория Викторовна, главный специалист-эксперт отдела развития малого и среднего предпринимательства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Жаворонкова, д. 2 (вход со стороны двора),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24-52-27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26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Государственная регистрация актов гражданского состояния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Абросимова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Татьяна Алексеевна, председатель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Times New Roman"/>
                <w:color w:val="000000" w:themeColor="text1"/>
                <w:lang w:eastAsia="ru-RU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(4782) 24-53-88; 24-98-10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27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Допуск лиц,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имевших судимость,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 также граждан, уголовное преследование которых прекращено по нереабилитирующим основаниям, к трудовой деятельности с участием детей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Борзова Елена Михайловна, начальник отдела организации помощи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семье и детям и деятельности комиссии по делам несовершеннолетних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и защите их прав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12.00 - 14.00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Style w:val="Style8"/>
                <w:rFonts w:eastAsia="Calibri" w:ascii="PT Astra Serif" w:hAnsi="PT Astra Serif"/>
                <w:color w:val="000000" w:themeColor="text1"/>
                <w:szCs w:val="22"/>
                <w:highlight w:val="white"/>
                <w:u w:val="none"/>
                <w:lang w:eastAsia="en-US"/>
              </w:rPr>
              <w:t>Порядок начислений за услуги по отоплению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 w:before="0" w:after="0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Осипова Юлия Алексеевна -заместитель начальника -начальник контрольно-финансового отдела государственной жилищной инспекции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24-51-63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 земельных участков гражданам, воспитывающих ребенка-инвалида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Камаев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 xml:space="preserve">Дмитрий Константинович, заместитель директора департамента – начальник отдела по распоряжению земельными участками на территории населенного пункта г. Тула 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 xml:space="preserve">ул. Жаворонкова, д. 2,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(вход со стороны двора)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24-53-90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FF0000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FF0000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28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Перераспределение земельных участков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 xml:space="preserve">ул. Жаворонкова, д. 2,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(вход со стороны двора)</w:t>
            </w: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24-53-90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Развитие музейной отрасли в 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Токовая Надежда Борисовна, заместитель директора департамента - начальник отдела развития музейно-выставочной деятельности и культурно-познавательного туризма департамента культуры министерства культуры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8(4872) 56-90-06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Награждение работников сферы образования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Головина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Галина Владимировна, референт отдела развития педагогических кадров и мониторинга управления ресурсами департамента образования министерства образования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Оружейная, д. 5,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24-51-04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(доб. 26-09)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Порядок проведения расследования несчастных случаев на производстве.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Порядок проведения специальной оценки условий труда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Гайдеров Олег Викторович, главный советник отдела заработной платы, охраны труда и социального партнерства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29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10.00 - 13.00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Предоставление мер социальной поддержки пожилым гражданам и инвалидам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Балашова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г. Тула,</w:t>
            </w:r>
          </w:p>
          <w:p>
            <w:pPr>
              <w:pStyle w:val="Normal"/>
              <w:suppressAutoHyphens w:val="false"/>
              <w:spacing w:lineRule="exact" w:line="260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ул. Пушкинская, д. 29,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cs="PT Astra Serif" w:ascii="PT Astra Serif" w:hAnsi="PT Astra Serif"/>
                <w:color w:val="000000" w:themeColor="text1"/>
                <w:szCs w:val="22"/>
                <w:lang w:eastAsia="ru-RU"/>
              </w:rPr>
              <w:t>тел: 8 (4872) 24-52-54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14.00 – 16.00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Нарушение лесного законодательства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Абросимова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Татьяна Александровна, государственный инспектор отдела федерального государственного лесного надзора и федерального государственного пожарного надзора в лесах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8 (4872) 24-51-80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–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Принятие мер по фактам выявления нарушения законодательства об охране объектов культурного наследия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</w:rPr>
              <w:t>Пономаренко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  <w:szCs w:val="22"/>
              </w:rPr>
              <w:t>Лариса Владимировна</w:t>
            </w:r>
            <w:r>
              <w:rPr>
                <w:rFonts w:eastAsia="Calibri" w:cs="" w:ascii="PT Astra Serif" w:hAnsi="PT Astra Serif" w:cstheme="minorBidi" w:eastAsiaTheme="minorHAnsi"/>
                <w:color w:val="000000" w:themeColor="text1"/>
                <w:szCs w:val="22"/>
                <w:lang w:eastAsia="en-US"/>
              </w:rPr>
              <w:t xml:space="preserve">, ведущий специалист – эксперт </w:t>
            </w:r>
            <w:r>
              <w:rPr>
                <w:rFonts w:cs="Helvetica" w:ascii="PT Astra Serif" w:hAnsi="PT Astra Serif"/>
                <w:bCs/>
                <w:color w:val="000000" w:themeColor="text1"/>
                <w:szCs w:val="22"/>
              </w:rPr>
              <w:t xml:space="preserve">отдела государственного надзора </w:t>
            </w:r>
            <w:r>
              <w:rPr>
                <w:rFonts w:ascii="PT Astra Serif" w:hAnsi="PT Astra Serif"/>
                <w:color w:val="000000" w:themeColor="text1"/>
                <w:szCs w:val="22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24-53-82</w:t>
            </w:r>
          </w:p>
        </w:tc>
      </w:tr>
      <w:tr>
        <w:trPr/>
        <w:tc>
          <w:tcPr>
            <w:tcW w:w="10064" w:type="dxa"/>
            <w:gridSpan w:val="4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b/>
                <w:b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b/>
                <w:color w:val="000000" w:themeColor="text1"/>
                <w:szCs w:val="22"/>
                <w:lang w:eastAsia="en-US"/>
              </w:rPr>
              <w:t>30 октября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13.00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Осуществление регионального, государственного строительного надзора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>Багдасарян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  <w:t xml:space="preserve">Анна Владимировна, начальник отдела по надзору за строительством </w:t>
            </w:r>
            <w:r>
              <w:rPr>
                <w:rFonts w:eastAsia="Calibri" w:ascii="PT Astra Serif" w:hAnsi="PT Astra Serif"/>
                <w:color w:val="000000" w:themeColor="text1"/>
                <w:szCs w:val="22"/>
                <w:lang w:eastAsia="ru-RU"/>
              </w:rPr>
              <w:t>инспекции Тульской области по государственному архитектурно-строительному надзору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</w:rPr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36-12-52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10.00 – 12.00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 w:cs="Times New Roman CYR"/>
                <w:color w:val="000000" w:themeColor="text1"/>
              </w:rPr>
            </w:pPr>
            <w:r>
              <w:rPr>
                <w:rFonts w:eastAsia="Calibri" w:cs="Times New Roman CYR" w:ascii="PT Astra Serif" w:hAnsi="PT Astra Serif"/>
                <w:color w:val="000000" w:themeColor="text1"/>
                <w:szCs w:val="22"/>
                <w:lang w:eastAsia="en-US"/>
              </w:rPr>
              <w:t>Ремонт мостов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  <w:lang w:eastAsia="ru-RU"/>
              </w:rPr>
            </w:pPr>
            <w:r>
              <w:rPr>
                <w:rFonts w:eastAsia="Calibri" w:cs="Times New Roman CYR" w:ascii="PT Astra Serif" w:hAnsi="PT Astra Serif"/>
                <w:color w:val="000000" w:themeColor="text1"/>
                <w:szCs w:val="22"/>
                <w:lang w:eastAsia="en-US"/>
              </w:rPr>
              <w:t>на автомобильных дорогах регионального значения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Чепелев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Виталий Валерьевич,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24-51-10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–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/>
            </w:pPr>
            <w:hyperlink r:id="rId7">
              <w:r>
                <w:rPr>
                  <w:rStyle w:val="Style8"/>
                  <w:rFonts w:eastAsia="Calibri" w:ascii="PT Astra Serif" w:hAnsi="PT Astra Serif"/>
                  <w:color w:val="000000" w:themeColor="text1"/>
                  <w:szCs w:val="22"/>
                  <w:highlight w:val="white"/>
                  <w:u w:val="none"/>
                  <w:lang w:eastAsia="en-US"/>
                </w:rPr>
                <w:t>Оказание медицинской помощи взрослому населению</w:t>
              </w:r>
            </w:hyperlink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Дурнова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Елена Сергеевна,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директор департамента здравоохранения министерства здравоохранения Тульской области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 xml:space="preserve">г. Тула, </w:t>
              <w:br/>
              <w:t>ул. Оборонная,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д. 114 Г,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8 (4872) 24-53-11</w:t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12.30 – 14.30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Государственная поддержка туристической индустрии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Тульской области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Мартынова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г. 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24-98-60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 w:eastAsia="Calibri"/>
                <w:color w:val="000000" w:themeColor="text1"/>
                <w:szCs w:val="22"/>
                <w:lang w:eastAsia="en-US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</w:r>
          </w:p>
        </w:tc>
      </w:tr>
      <w:tr>
        <w:trPr/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15.00 - 17.00</w:t>
            </w:r>
          </w:p>
        </w:tc>
        <w:tc>
          <w:tcPr>
            <w:tcW w:w="2835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Цифровое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эфирное телевидение.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Взаимодействие со средствами массовой информации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Миронова Полина Юрьевна, заместитель председателя комитета Тульской области по печати и массовым коммуникациям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Тула,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пр. Ленина, д. 2,</w:t>
            </w:r>
          </w:p>
          <w:p>
            <w:pPr>
              <w:pStyle w:val="Normal"/>
              <w:spacing w:lineRule="exact" w:line="26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eastAsia="Calibri" w:ascii="PT Astra Serif" w:hAnsi="PT Astra Serif"/>
                <w:color w:val="000000" w:themeColor="text1"/>
                <w:szCs w:val="22"/>
                <w:lang w:eastAsia="en-US"/>
              </w:rPr>
              <w:t>тел: 8 (4872) 24-52-95</w:t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color w:val="FF0000"/>
          <w:szCs w:val="28"/>
        </w:rPr>
      </w:pPr>
      <w:r>
        <w:rPr>
          <w:rFonts w:cs="PT Astra Serif" w:ascii="PT Astra Serif" w:hAnsi="PT Astra Serif"/>
          <w:color w:val="FF0000"/>
          <w:szCs w:val="28"/>
        </w:rPr>
      </w:r>
    </w:p>
    <w:p>
      <w:pPr>
        <w:pStyle w:val="Normal"/>
        <w:jc w:val="both"/>
        <w:rPr>
          <w:rFonts w:ascii="PT Astra Serif" w:hAnsi="PT Astra Serif" w:cs="PT Astra Serif"/>
          <w:color w:val="FF0000"/>
          <w:szCs w:val="28"/>
        </w:rPr>
      </w:pPr>
      <w:r>
        <w:rPr>
          <w:rFonts w:cs="PT Astra Serif" w:ascii="PT Astra Serif" w:hAnsi="PT Astra Serif"/>
          <w:color w:val="FF0000"/>
          <w:szCs w:val="28"/>
        </w:rPr>
      </w:r>
    </w:p>
    <w:p>
      <w:pPr>
        <w:pStyle w:val="Normal"/>
        <w:jc w:val="both"/>
        <w:rPr>
          <w:rFonts w:ascii="PT Astra Serif" w:hAnsi="PT Astra Serif" w:cs="PT Astra Serif"/>
          <w:color w:val="FF0000"/>
          <w:szCs w:val="28"/>
        </w:rPr>
      </w:pPr>
      <w:r>
        <w:rPr>
          <w:rFonts w:cs="PT Astra Serif" w:ascii="PT Astra Serif" w:hAnsi="PT Astra Serif"/>
          <w:color w:val="FF0000"/>
          <w:szCs w:val="28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418" w:right="851" w:header="0" w:top="567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roman"/>
    <w:pitch w:val="default"/>
  </w:font>
  <w:font w:name="Verdana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9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Normal"/>
    <w:next w:val="Normal"/>
    <w:link w:val="30"/>
    <w:uiPriority w:val="9"/>
    <w:qFormat/>
    <w:pPr>
      <w:keepNext w:val="true"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Normal"/>
    <w:next w:val="Normal"/>
    <w:qFormat/>
    <w:pPr>
      <w:keepNext w:val="true"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Normal"/>
    <w:next w:val="Normal"/>
    <w:qFormat/>
    <w:pPr>
      <w:keepNext w:val="true"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Normal"/>
    <w:next w:val="Normal"/>
    <w:qFormat/>
    <w:pPr>
      <w:keepNext w:val="true"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Normal"/>
    <w:next w:val="Normal"/>
    <w:qFormat/>
    <w:pPr>
      <w:keepNext w:val="true"/>
      <w:numPr>
        <w:ilvl w:val="8"/>
        <w:numId w:val="1"/>
      </w:numPr>
      <w:outlineLvl w:val="8"/>
    </w:pPr>
    <w:rPr>
      <w:b/>
      <w:sz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31" w:customStyle="1">
    <w:name w:val="Основной шрифт абзаца3"/>
    <w:qFormat/>
    <w:rPr/>
  </w:style>
  <w:style w:type="character" w:styleId="21" w:customStyle="1">
    <w:name w:val="Основной шрифт абзаца2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2" w:customStyle="1">
    <w:name w:val="WW8Num2z2"/>
    <w:qFormat/>
    <w:rPr>
      <w:rFonts w:ascii="Wingdings" w:hAnsi="Wingdings" w:cs="Wingdings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Times New Roman" w:hAnsi="Times New Roman" w:eastAsia="Times New Roman" w:cs="Times New Roman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/>
  </w:style>
  <w:style w:type="character" w:styleId="WW8Num20z1" w:customStyle="1">
    <w:name w:val="WW8Num20z1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/>
  </w:style>
  <w:style w:type="character" w:styleId="WW8Num26z1" w:customStyle="1">
    <w:name w:val="WW8Num26z1"/>
    <w:qFormat/>
    <w:rPr/>
  </w:style>
  <w:style w:type="character" w:styleId="WW8Num26z2" w:customStyle="1">
    <w:name w:val="WW8Num26z2"/>
    <w:qFormat/>
    <w:rPr/>
  </w:style>
  <w:style w:type="character" w:styleId="WW8Num26z3" w:customStyle="1">
    <w:name w:val="WW8Num26z3"/>
    <w:qFormat/>
    <w:rPr/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/>
  </w:style>
  <w:style w:type="character" w:styleId="WW8Num28z1" w:customStyle="1">
    <w:name w:val="WW8Num28z1"/>
    <w:qFormat/>
    <w:rPr/>
  </w:style>
  <w:style w:type="character" w:styleId="WW8Num28z2" w:customStyle="1">
    <w:name w:val="WW8Num28z2"/>
    <w:qFormat/>
    <w:rPr/>
  </w:style>
  <w:style w:type="character" w:styleId="WW8Num28z3" w:customStyle="1">
    <w:name w:val="WW8Num28z3"/>
    <w:qFormat/>
    <w:rPr/>
  </w:style>
  <w:style w:type="character" w:styleId="WW8Num28z4" w:customStyle="1">
    <w:name w:val="WW8Num28z4"/>
    <w:qFormat/>
    <w:rPr/>
  </w:style>
  <w:style w:type="character" w:styleId="WW8Num28z5" w:customStyle="1">
    <w:name w:val="WW8Num28z5"/>
    <w:qFormat/>
    <w:rPr/>
  </w:style>
  <w:style w:type="character" w:styleId="WW8Num28z6" w:customStyle="1">
    <w:name w:val="WW8Num28z6"/>
    <w:qFormat/>
    <w:rPr/>
  </w:style>
  <w:style w:type="character" w:styleId="WW8Num28z7" w:customStyle="1">
    <w:name w:val="WW8Num28z7"/>
    <w:qFormat/>
    <w:rPr/>
  </w:style>
  <w:style w:type="character" w:styleId="WW8Num28z8" w:customStyle="1">
    <w:name w:val="WW8Num28z8"/>
    <w:qFormat/>
    <w:rPr/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/>
  </w:style>
  <w:style w:type="character" w:styleId="WW8Num30z1" w:customStyle="1">
    <w:name w:val="WW8Num30z1"/>
    <w:qFormat/>
    <w:rPr/>
  </w:style>
  <w:style w:type="character" w:styleId="WW8Num30z2" w:customStyle="1">
    <w:name w:val="WW8Num30z2"/>
    <w:qFormat/>
    <w:rPr/>
  </w:style>
  <w:style w:type="character" w:styleId="WW8Num30z3" w:customStyle="1">
    <w:name w:val="WW8Num30z3"/>
    <w:qFormat/>
    <w:rPr/>
  </w:style>
  <w:style w:type="character" w:styleId="WW8Num30z4" w:customStyle="1">
    <w:name w:val="WW8Num30z4"/>
    <w:qFormat/>
    <w:rPr/>
  </w:style>
  <w:style w:type="character" w:styleId="WW8Num30z5" w:customStyle="1">
    <w:name w:val="WW8Num30z5"/>
    <w:qFormat/>
    <w:rPr/>
  </w:style>
  <w:style w:type="character" w:styleId="WW8Num30z6" w:customStyle="1">
    <w:name w:val="WW8Num30z6"/>
    <w:qFormat/>
    <w:rPr/>
  </w:style>
  <w:style w:type="character" w:styleId="WW8Num30z7" w:customStyle="1">
    <w:name w:val="WW8Num30z7"/>
    <w:qFormat/>
    <w:rPr/>
  </w:style>
  <w:style w:type="character" w:styleId="WW8Num30z8" w:customStyle="1">
    <w:name w:val="WW8Num30z8"/>
    <w:qFormat/>
    <w:rPr/>
  </w:style>
  <w:style w:type="character" w:styleId="WW8Num31z0" w:customStyle="1">
    <w:name w:val="WW8Num31z0"/>
    <w:qFormat/>
    <w:rPr/>
  </w:style>
  <w:style w:type="character" w:styleId="WW8Num31z1" w:customStyle="1">
    <w:name w:val="WW8Num31z1"/>
    <w:qFormat/>
    <w:rPr/>
  </w:style>
  <w:style w:type="character" w:styleId="WW8Num31z2" w:customStyle="1">
    <w:name w:val="WW8Num31z2"/>
    <w:qFormat/>
    <w:rPr/>
  </w:style>
  <w:style w:type="character" w:styleId="WW8Num31z3" w:customStyle="1">
    <w:name w:val="WW8Num31z3"/>
    <w:qFormat/>
    <w:rPr/>
  </w:style>
  <w:style w:type="character" w:styleId="WW8Num31z4" w:customStyle="1">
    <w:name w:val="WW8Num31z4"/>
    <w:qFormat/>
    <w:rPr/>
  </w:style>
  <w:style w:type="character" w:styleId="WW8Num31z5" w:customStyle="1">
    <w:name w:val="WW8Num31z5"/>
    <w:qFormat/>
    <w:rPr/>
  </w:style>
  <w:style w:type="character" w:styleId="WW8Num31z6" w:customStyle="1">
    <w:name w:val="WW8Num31z6"/>
    <w:qFormat/>
    <w:rPr/>
  </w:style>
  <w:style w:type="character" w:styleId="WW8Num31z7" w:customStyle="1">
    <w:name w:val="WW8Num31z7"/>
    <w:qFormat/>
    <w:rPr/>
  </w:style>
  <w:style w:type="character" w:styleId="WW8Num31z8" w:customStyle="1">
    <w:name w:val="WW8Num31z8"/>
    <w:qFormat/>
    <w:rPr/>
  </w:style>
  <w:style w:type="character" w:styleId="WW8Num32z0" w:customStyle="1">
    <w:name w:val="WW8Num32z0"/>
    <w:qFormat/>
    <w:rPr/>
  </w:style>
  <w:style w:type="character" w:styleId="WW8Num32z1" w:customStyle="1">
    <w:name w:val="WW8Num32z1"/>
    <w:qFormat/>
    <w:rPr/>
  </w:style>
  <w:style w:type="character" w:styleId="WW8Num32z2" w:customStyle="1">
    <w:name w:val="WW8Num32z2"/>
    <w:qFormat/>
    <w:rPr/>
  </w:style>
  <w:style w:type="character" w:styleId="WW8Num32z3" w:customStyle="1">
    <w:name w:val="WW8Num32z3"/>
    <w:qFormat/>
    <w:rPr/>
  </w:style>
  <w:style w:type="character" w:styleId="WW8Num32z4" w:customStyle="1">
    <w:name w:val="WW8Num32z4"/>
    <w:qFormat/>
    <w:rPr/>
  </w:style>
  <w:style w:type="character" w:styleId="WW8Num32z5" w:customStyle="1">
    <w:name w:val="WW8Num32z5"/>
    <w:qFormat/>
    <w:rPr/>
  </w:style>
  <w:style w:type="character" w:styleId="WW8Num32z6" w:customStyle="1">
    <w:name w:val="WW8Num32z6"/>
    <w:qFormat/>
    <w:rPr/>
  </w:style>
  <w:style w:type="character" w:styleId="WW8Num32z7" w:customStyle="1">
    <w:name w:val="WW8Num32z7"/>
    <w:qFormat/>
    <w:rPr/>
  </w:style>
  <w:style w:type="character" w:styleId="WW8Num32z8" w:customStyle="1">
    <w:name w:val="WW8Num32z8"/>
    <w:qFormat/>
    <w:rPr/>
  </w:style>
  <w:style w:type="character" w:styleId="WW8Num33z0" w:customStyle="1">
    <w:name w:val="WW8Num33z0"/>
    <w:qFormat/>
    <w:rPr/>
  </w:style>
  <w:style w:type="character" w:styleId="WW8Num33z1" w:customStyle="1">
    <w:name w:val="WW8Num33z1"/>
    <w:qFormat/>
    <w:rPr/>
  </w:style>
  <w:style w:type="character" w:styleId="WW8Num33z2" w:customStyle="1">
    <w:name w:val="WW8Num33z2"/>
    <w:qFormat/>
    <w:rPr/>
  </w:style>
  <w:style w:type="character" w:styleId="WW8Num33z3" w:customStyle="1">
    <w:name w:val="WW8Num33z3"/>
    <w:qFormat/>
    <w:rPr/>
  </w:style>
  <w:style w:type="character" w:styleId="WW8Num33z4" w:customStyle="1">
    <w:name w:val="WW8Num33z4"/>
    <w:qFormat/>
    <w:rPr/>
  </w:style>
  <w:style w:type="character" w:styleId="WW8Num33z5" w:customStyle="1">
    <w:name w:val="WW8Num33z5"/>
    <w:qFormat/>
    <w:rPr/>
  </w:style>
  <w:style w:type="character" w:styleId="WW8Num33z6" w:customStyle="1">
    <w:name w:val="WW8Num33z6"/>
    <w:qFormat/>
    <w:rPr/>
  </w:style>
  <w:style w:type="character" w:styleId="WW8Num33z7" w:customStyle="1">
    <w:name w:val="WW8Num33z7"/>
    <w:qFormat/>
    <w:rPr/>
  </w:style>
  <w:style w:type="character" w:styleId="WW8Num33z8" w:customStyle="1">
    <w:name w:val="WW8Num33z8"/>
    <w:qFormat/>
    <w:rPr/>
  </w:style>
  <w:style w:type="character" w:styleId="WW8Num34z0" w:customStyle="1">
    <w:name w:val="WW8Num34z0"/>
    <w:qFormat/>
    <w:rPr/>
  </w:style>
  <w:style w:type="character" w:styleId="WW8Num34z1" w:customStyle="1">
    <w:name w:val="WW8Num34z1"/>
    <w:qFormat/>
    <w:rPr/>
  </w:style>
  <w:style w:type="character" w:styleId="WW8Num34z2" w:customStyle="1">
    <w:name w:val="WW8Num34z2"/>
    <w:qFormat/>
    <w:rPr/>
  </w:style>
  <w:style w:type="character" w:styleId="WW8Num34z3" w:customStyle="1">
    <w:name w:val="WW8Num34z3"/>
    <w:qFormat/>
    <w:rPr/>
  </w:style>
  <w:style w:type="character" w:styleId="WW8Num34z4" w:customStyle="1">
    <w:name w:val="WW8Num34z4"/>
    <w:qFormat/>
    <w:rPr/>
  </w:style>
  <w:style w:type="character" w:styleId="WW8Num34z5" w:customStyle="1">
    <w:name w:val="WW8Num34z5"/>
    <w:qFormat/>
    <w:rPr/>
  </w:style>
  <w:style w:type="character" w:styleId="WW8Num34z6" w:customStyle="1">
    <w:name w:val="WW8Num34z6"/>
    <w:qFormat/>
    <w:rPr/>
  </w:style>
  <w:style w:type="character" w:styleId="WW8Num34z7" w:customStyle="1">
    <w:name w:val="WW8Num34z7"/>
    <w:qFormat/>
    <w:rPr/>
  </w:style>
  <w:style w:type="character" w:styleId="WW8Num34z8" w:customStyle="1">
    <w:name w:val="WW8Num34z8"/>
    <w:qFormat/>
    <w:rPr/>
  </w:style>
  <w:style w:type="character" w:styleId="11" w:customStyle="1">
    <w:name w:val="Основной шрифт абзаца1"/>
    <w:qFormat/>
    <w:rPr/>
  </w:style>
  <w:style w:type="character" w:styleId="Pagenumber">
    <w:name w:val="page number"/>
    <w:basedOn w:val="11"/>
    <w:qFormat/>
    <w:rPr/>
  </w:style>
  <w:style w:type="character" w:styleId="Style5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2" w:customStyle="1">
    <w:name w:val="Знак примечания1"/>
    <w:qFormat/>
    <w:rPr>
      <w:sz w:val="16"/>
      <w:szCs w:val="16"/>
    </w:rPr>
  </w:style>
  <w:style w:type="character" w:styleId="Style6" w:customStyle="1">
    <w:name w:val="Текст примечания Знак"/>
    <w:basedOn w:val="11"/>
    <w:qFormat/>
    <w:rPr/>
  </w:style>
  <w:style w:type="character" w:styleId="Style7" w:customStyle="1">
    <w:name w:val="Тема примечания Знак"/>
    <w:qFormat/>
    <w:rPr>
      <w:b/>
      <w:bCs/>
    </w:rPr>
  </w:style>
  <w:style w:type="character" w:styleId="PlaceholderText">
    <w:name w:val="Placeholder Text"/>
    <w:qFormat/>
    <w:rPr>
      <w:color w:val="808080"/>
    </w:rPr>
  </w:style>
  <w:style w:type="character" w:styleId="Style8">
    <w:name w:val="Интернет-ссылка"/>
    <w:uiPriority w:val="99"/>
    <w:rPr>
      <w:color w:val="0000FF"/>
      <w:u w:val="single"/>
    </w:rPr>
  </w:style>
  <w:style w:type="character" w:styleId="Style9" w:customStyle="1">
    <w:name w:val="Текст Знак"/>
    <w:qFormat/>
    <w:rPr>
      <w:rFonts w:ascii="Courier New" w:hAnsi="Courier New" w:cs="Courier New"/>
    </w:rPr>
  </w:style>
  <w:style w:type="character" w:styleId="32" w:customStyle="1">
    <w:name w:val="Заголовок 3 Знак"/>
    <w:basedOn w:val="DefaultParagraphFont"/>
    <w:link w:val="3"/>
    <w:uiPriority w:val="9"/>
    <w:qFormat/>
    <w:rsid w:val="004f7dad"/>
    <w:rPr>
      <w:sz w:val="28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4b3b22"/>
    <w:rPr>
      <w:color w:val="954F72" w:themeColor="followedHyperlink"/>
      <w:u w:val="single"/>
    </w:rPr>
  </w:style>
  <w:style w:type="character" w:styleId="ListLabel1">
    <w:name w:val="ListLabel 1"/>
    <w:qFormat/>
    <w:rPr>
      <w:rFonts w:ascii="PT Astra Serif" w:hAnsi="PT Astra Serif"/>
      <w:color w:val="000000" w:themeColor="text1"/>
      <w:u w:val="none"/>
      <w:shd w:fill="FFFFFF" w:val="clear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jc w:val="both"/>
    </w:pPr>
    <w:rPr>
      <w:sz w:val="28"/>
    </w:rPr>
  </w:style>
  <w:style w:type="paragraph" w:styleId="Style12">
    <w:name w:val="List"/>
    <w:basedOn w:val="Style11"/>
    <w:pPr/>
    <w:rPr>
      <w:rFonts w:cs="Mangal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3" w:customStyle="1">
    <w:name w:val="Заголовок1"/>
    <w:basedOn w:val="Normal"/>
    <w:next w:val="Style1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3" w:customStyle="1">
    <w:name w:val="Указатель3"/>
    <w:basedOn w:val="Normal"/>
    <w:qFormat/>
    <w:pPr>
      <w:suppressLineNumbers/>
    </w:pPr>
    <w:rPr>
      <w:rFonts w:cs="Mangal"/>
    </w:rPr>
  </w:style>
  <w:style w:type="paragraph" w:styleId="22" w:customStyle="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23" w:customStyle="1">
    <w:name w:val="Указатель2"/>
    <w:basedOn w:val="Normal"/>
    <w:qFormat/>
    <w:pPr>
      <w:suppressLineNumbers/>
    </w:pPr>
    <w:rPr>
      <w:rFonts w:cs="Mangal"/>
    </w:rPr>
  </w:style>
  <w:style w:type="paragraph" w:styleId="14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15" w:customStyle="1">
    <w:name w:val="Указатель1"/>
    <w:basedOn w:val="Normal"/>
    <w:qFormat/>
    <w:pPr>
      <w:suppressLineNumbers/>
    </w:pPr>
    <w:rPr>
      <w:rFonts w:cs="Mangal"/>
    </w:rPr>
  </w:style>
  <w:style w:type="paragraph" w:styleId="211" w:customStyle="1">
    <w:name w:val="Основной текст 21"/>
    <w:basedOn w:val="Normal"/>
    <w:qFormat/>
    <w:pPr>
      <w:jc w:val="both"/>
    </w:pPr>
    <w:rPr>
      <w:sz w:val="32"/>
    </w:rPr>
  </w:style>
  <w:style w:type="paragraph" w:styleId="Style15">
    <w:name w:val="Body Text Indent"/>
    <w:basedOn w:val="Normal"/>
    <w:pPr>
      <w:ind w:left="510" w:hanging="0"/>
      <w:jc w:val="both"/>
    </w:pPr>
    <w:rPr>
      <w:sz w:val="32"/>
    </w:rPr>
  </w:style>
  <w:style w:type="paragraph" w:styleId="212" w:customStyle="1">
    <w:name w:val="Основной текст с отступом 21"/>
    <w:basedOn w:val="Normal"/>
    <w:qFormat/>
    <w:pPr>
      <w:ind w:left="510" w:hanging="0"/>
      <w:jc w:val="both"/>
    </w:pPr>
    <w:rPr>
      <w:sz w:val="28"/>
    </w:rPr>
  </w:style>
  <w:style w:type="paragraph" w:styleId="Style16" w:customStyle="1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17">
    <w:name w:val="Header"/>
    <w:basedOn w:val="Normal"/>
    <w:pPr/>
    <w:rPr/>
  </w:style>
  <w:style w:type="paragraph" w:styleId="Style18">
    <w:name w:val="Footer"/>
    <w:basedOn w:val="Normal"/>
    <w:pPr/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16" w:customStyle="1">
    <w:name w:val="Текст примечания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16"/>
    <w:next w:val="16"/>
    <w:qFormat/>
    <w:pPr/>
    <w:rPr>
      <w:b/>
      <w:bCs/>
    </w:rPr>
  </w:style>
  <w:style w:type="paragraph" w:styleId="Revision">
    <w:name w:val="Revision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7" w:customStyle="1">
    <w:name w:val="Текст1"/>
    <w:basedOn w:val="Normal"/>
    <w:qFormat/>
    <w:pPr/>
    <w:rPr>
      <w:rFonts w:ascii="Courier New" w:hAnsi="Courier New" w:cs="Courier New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eastAsia="Lucida Sans Unicode" w:cs="Mangal" w:ascii="Times New Roman" w:hAnsi="Times New Roman"/>
      <w:color w:val="auto"/>
      <w:kern w:val="2"/>
      <w:sz w:val="24"/>
      <w:szCs w:val="24"/>
      <w:lang w:eastAsia="zh-CN" w:bidi="hi-IN" w:val="ru-RU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tyle19" w:customStyle="1">
    <w:name w:val="Знак Знак Знак Знак Знак Знак Знак"/>
    <w:basedOn w:val="Normal"/>
    <w:qFormat/>
    <w:pPr>
      <w:spacing w:lineRule="exact" w:line="240" w:before="0" w:after="160"/>
    </w:pPr>
    <w:rPr>
      <w:rFonts w:ascii="Arial" w:hAnsi="Arial" w:cs="Arial"/>
      <w:sz w:val="20"/>
      <w:szCs w:val="20"/>
      <w:lang w:val="en-US"/>
    </w:rPr>
  </w:style>
  <w:style w:type="paragraph" w:styleId="18" w:customStyle="1">
    <w:name w:val="Знак Знак1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Style22" w:customStyle="1">
    <w:name w:val="Содержимое врезки"/>
    <w:basedOn w:val="Normal"/>
    <w:qFormat/>
    <w:pPr/>
    <w:rPr/>
  </w:style>
  <w:style w:type="paragraph" w:styleId="NoSpacing">
    <w:name w:val="No Spacing"/>
    <w:uiPriority w:val="1"/>
    <w:qFormat/>
    <w:rsid w:val="005b2800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39"/>
    <w:rsid w:val="005b2800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ervicepriem.or71.ru/manager/kuriruemye-voporsy/?ID=58185" TargetMode="External"/><Relationship Id="rId3" Type="http://schemas.openxmlformats.org/officeDocument/2006/relationships/hyperlink" Target="https://servicepriem.or71.ru/manager/kuriruemye-voporsy/?ID=58185" TargetMode="External"/><Relationship Id="rId4" Type="http://schemas.openxmlformats.org/officeDocument/2006/relationships/hyperlink" Target="https://servicepriem.or71.ru/manager/kuriruemye-voporsy/?ID=58222" TargetMode="External"/><Relationship Id="rId5" Type="http://schemas.openxmlformats.org/officeDocument/2006/relationships/hyperlink" Target="https://servicepriem.or71.ru/manager/kuriruemye-voporsy/?ID=58225" TargetMode="External"/><Relationship Id="rId6" Type="http://schemas.openxmlformats.org/officeDocument/2006/relationships/hyperlink" Target="https://servicepriem.or71.ru/manager/kuriruemye-voporsy/?ID=58222" TargetMode="External"/><Relationship Id="rId7" Type="http://schemas.openxmlformats.org/officeDocument/2006/relationships/hyperlink" Target="https://servicepriem.or71.ru/manager/kuriruemye-voporsy/?ID=58222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69DC1-6C7E-4217-ABF2-65AFA234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2</TotalTime>
  <Application>LibreOffice/6.1.3.2$Linux_X86_64 LibreOffice_project/10$Build-2</Application>
  <Pages>14</Pages>
  <Words>3231</Words>
  <Characters>22407</Characters>
  <CharactersWithSpaces>25076</CharactersWithSpaces>
  <Paragraphs>628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2020-09-30T14:32:00Z</dcterms:created>
  <dc:creator>Ивлева Жанна Викторовна</dc:creator>
  <dc:description/>
  <dc:language>ru-RU</dc:language>
  <cp:lastModifiedBy/>
  <cp:lastPrinted>2020-09-24T07:58:00Z</cp:lastPrinted>
  <dcterms:modified xsi:type="dcterms:W3CDTF">2020-10-01T09:46:25Z</dcterms:modified>
  <cp:revision>3</cp:revision>
  <dc:subject>2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